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Spett.le Comune di Passirano</w:t>
        <w:br w:type="textWrapping"/>
        <w:t xml:space="preserve">Alla cortese attenzione</w:t>
        <w:br w:type="textWrapping"/>
        <w:t xml:space="preserve">dell’Ufficio competente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Trasmissione progetto per l’affidamento in gestione degli impianti sportivi comunali – ASD Dinamica – Pensare Sport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scrivente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ASD Dinamica – Pensare Sport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con sede legale in Passirano, regolarmente iscritta al Registro Nazionale delle Attività Sportive Dilettantistiche (RASD), trasmette con la presente il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progetto di gestione degli impianti sportivi comunali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redatto ai sensi del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D.Lgs. 38/2021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del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D.Lgs. 36/2023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completo di Piano Economico-Finanziario e documentazione tecnica di supporto.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progetto nasce con l’obiettivo di garantire una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gestione stabile, continuativa e qualificata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dell’impianto, assicurando la piena fruibilità delle strutture, la valorizzazione della funzione pubblica dello sport e la continuità delle attività sportive senza interruzioni per atleti, utenti e lavoratori.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L’ASD Dinamica – Pensare Sport ha costruito una proposta fondata su: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7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solidità organizzativa e gestionale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con una struttura già operativa e competente;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7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qualità dell’offerta sportiva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con particolare attenzione allo sport giovanile, all’attività dilettantistica, alla promozione del benessere e all’inclusione;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7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programmazione economico-finanziaria prudenziale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basata su bilanci previsionali annuali e su un PEF quindicennale coerente e sostenibile;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7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assunzione responsabile degli oneri gestionali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inclusa la partecipazione al concorso delle spese per le utenze, in un’ottica di collaborazione istituzionale;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7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investimenti certi sull’impianto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con particolare riferimento al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rifacimento degli spogliatoi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programmato e finanziato secondo una logica trasparente e compatibile con l’equilibrio economico dell’Associazione.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Piano Economico-Finanziario allegato è stato redatto secondo criteri di prudenza e verificabilità, evidenziando la capacità dell’Associazione di sostenere nel tempo la gestione dell’impianto, di programmare gli interventi di manutenzione e miglioramento e di preservare l’equilibrio complessivo del servizio pubblico affidato.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 il presente progetto, ASD Dinamica – Pensare Sport intende porsi come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partner affidabile dell’Amministrazione comunale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capace di coniugare sostenibilità economica, valore sociale e sviluppo sportivo del territorio, nel pieno rispetto delle finalità pubbliche dell’impianto.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Restando a disposizione per ogni eventuale chiarimento o approfondimento, si porgono cordiali saluti.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Passirano, </w:t>
      </w:r>
      <w:r w:rsidDel="00000000" w:rsidR="00000000" w:rsidRPr="00000000">
        <w:rPr>
          <w:rtl w:val="0"/>
        </w:rPr>
        <w:t xml:space="preserve">16/ 02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 2026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 ASD Dinamica – Pensare Sport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Legale Rappresentante</w:t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Francesco Pedroni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i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Enfasiforte">
    <w:name w:val="Enfasi forte"/>
    <w:next w:val="Enfasifort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Punti">
    <w:name w:val="Punti"/>
    <w:next w:val="Punti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paragraph" w:styleId="Titolo">
    <w:name w:val="Titolo"/>
    <w:basedOn w:val="Normal"/>
    <w:next w:val="Corpodeltes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hi-IN" w:eastAsia="zh-CN" w:val="it-IT"/>
    </w:rPr>
  </w:style>
  <w:style w:type="paragraph" w:styleId="Corpodeltesto">
    <w:name w:val="Corpo del testo"/>
    <w:basedOn w:val="Normal"/>
    <w:next w:val="Corpodeltesto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N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N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Didascalia">
    <w:name w:val="Didascalia"/>
    <w:basedOn w:val="Normal"/>
    <w:next w:val="Didascalia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NSimSun" w:hAnsi="Liberation Serif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Indice">
    <w:name w:val="Indice"/>
    <w:basedOn w:val="Normal"/>
    <w:next w:val="Indice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N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BifU2kTSF0tisNdeREeKV66dhQ==">CgMxLjA4AHIhMWNmUHd2VnNHMHVBZGZMclNVaTl0c1dJYWlJVTZWd3BW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2026-02-07T09:18:39Z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